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9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1906"/>
      </w:tblGrid>
      <w:tr>
        <w:trPr>
          <w:cantSplit/>
          <w:trHeight w:val="14300" w:hRule="exact"/>
        </w:trPr>
        <w:tc>
          <w:tcPr>
            <w:tcW w:type="dxa" w:w="11906"/>
            <w:shd w:fill="0F1E3D" w:val="clear"/>
            <w:tcMar>
              <w:top w:type="dxa" w:w="150"/>
              <w:left w:type="dxa" w:w="700"/>
              <w:bottom w:type="dxa" w:w="0"/>
              <w:right w:type="dxa" w:w="700"/>
            </w:tcMar>
          </w:tcPr>
          <w:p>
            <w:pPr>
              <w:spacing w:after="40" w:before="900"/>
              <w:jc w:val="left"/>
            </w:pPr>
            <w:r>
              <w:drawing>
                <wp:inline distT="0" distB="0" distL="0" distR="0">
                  <wp:extent cx="438150" cy="4381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oppins" w:cs="Poppins" w:eastAsia="Poppins" w:hAnsi="Poppins"/>
                <w:b/>
                <w:bCs/>
                <w:color w:val="FFFFFF"/>
                <w:sz w:val="26"/>
                <w:szCs w:val="26"/>
              </w:rPr>
              <w:t xml:space="preserve">   polidados</w:t>
            </w:r>
            <w:r>
              <w:rPr>
                <w:rFonts w:ascii="Poppins" w:cs="Poppins" w:eastAsia="Poppins" w:hAnsi="Poppins"/>
                <w:b/>
                <w:bCs/>
                <w:color w:val="F4791F"/>
                <w:sz w:val="15"/>
                <w:szCs w:val="15"/>
              </w:rPr>
              <w:t xml:space="preserve">  ERP</w:t>
            </w:r>
          </w:p>
          <w:p>
            <w:pPr>
              <w:spacing w:after="160" w:before="70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18"/>
                <w:szCs w:val="18"/>
              </w:rPr>
              <w:t xml:space="preserve">PLAYBOOK DE IMPLANTAÇÃO</w:t>
            </w:r>
          </w:p>
          <w:p>
            <w:pPr>
              <w:spacing w:after="4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54"/>
                <w:szCs w:val="54"/>
              </w:rPr>
              <w:t xml:space="preserve">DISTRIBUIDORA</w:t>
            </w:r>
          </w:p>
          <w:p>
            <w:pPr>
              <w:spacing w:after="10"/>
            </w:pPr>
            <w:r>
              <w:rPr>
                <w:rFonts w:ascii="Poppins" w:cs="Poppins" w:eastAsia="Poppins" w:hAnsi="Poppins"/>
                <w:b/>
                <w:bCs/>
                <w:color w:val="FFFFFF"/>
                <w:sz w:val="32"/>
                <w:szCs w:val="32"/>
              </w:rPr>
              <w:t xml:space="preserve">GESTÃO SEM COMPLICAÇÃO.</w:t>
            </w:r>
          </w:p>
          <w:p>
            <w:pPr>
              <w:pBdr>
                <w:bottom w:val="single" w:color="F4791F" w:sz="18" w:space="10"/>
              </w:pBdr>
              <w:spacing w:after="220"/>
            </w:pPr>
            <w:r>
              <w:rPr>
                <w:rFonts w:ascii="Poppins" w:cs="Poppins" w:eastAsia="Poppins" w:hAnsi="Poppins"/>
                <w:b/>
                <w:bCs/>
                <w:color w:val="F4791F"/>
                <w:sz w:val="32"/>
                <w:szCs w:val="32"/>
              </w:rPr>
              <w:t xml:space="preserve">CRESCIMENTO COM CONTROLE.</w:t>
            </w:r>
          </w:p>
          <w:p>
            <w:pPr>
              <w:spacing w:after="460"/>
            </w:pPr>
            <w:r>
              <w:rPr>
                <w:rFonts w:ascii="Lato" w:cs="Lato" w:eastAsia="Lato" w:hAnsi="Lato"/>
                <w:color w:val="C9D2E0"/>
                <w:sz w:val="21"/>
                <w:szCs w:val="21"/>
              </w:rPr>
              <w:t xml:space="preserve">Playbook PoliDados para distribuidora pequena (ME/MEI)</w:t>
            </w:r>
          </w:p>
          <w:tbl>
            <w:tblPr>
              <w:tblW w:type="dxa" w:w="99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2475"/>
              <w:gridCol w:w="2475"/>
              <w:gridCol w:w="2475"/>
              <w:gridCol w:w="2475"/>
            </w:tblGrid>
            <w:tr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Papéis claros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Rotina definida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Dados sob controle</w:t>
                  </w:r>
                </w:p>
              </w:tc>
              <w:tc>
                <w:tcPr>
                  <w:tcW w:type="dxa" w:w="2475"/>
                  <w:tcMar>
                    <w:top w:type="dxa" w:w="60"/>
                    <w:left w:type="dxa" w:w="80"/>
                    <w:bottom w:type="dxa" w:w="60"/>
                    <w:right w:type="dxa" w:w="80"/>
                  </w:tcMar>
                </w:tcPr>
                <w:p>
                  <w:r>
                    <w:rPr>
                      <w:b/>
                      <w:bCs/>
                      <w:color w:val="F4791F"/>
                      <w:sz w:val="18"/>
                      <w:szCs w:val="18"/>
                    </w:rPr>
                    <w:t xml:space="preserve">■  </w:t>
                  </w:r>
                  <w:r>
                    <w:rPr>
                      <w:rFonts w:ascii="Poppins" w:cs="Poppins" w:eastAsia="Poppins" w:hAnsi="Poppins"/>
                      <w:b/>
                      <w:bCs/>
                      <w:color w:val="FFFFFF"/>
                      <w:sz w:val="17"/>
                      <w:szCs w:val="17"/>
                    </w:rPr>
                    <w:t xml:space="preserve">Menos retrabalho</w:t>
                  </w:r>
                </w:p>
              </w:tc>
            </w:tr>
          </w:tbl>
          <w:p/>
        </w:tc>
      </w:tr>
      <w:tr>
        <w:trPr>
          <w:cantSplit/>
          <w:trHeight w:val="2100" w:hRule="exact"/>
        </w:trPr>
        <w:tc>
          <w:tcPr>
            <w:tcW w:type="dxa" w:w="11906"/>
            <w:shd w:fill="F4791F" w:val="clear"/>
            <w:tcMar>
              <w:top w:type="dxa" w:w="120"/>
              <w:left w:type="dxa" w:w="700"/>
              <w:bottom w:type="dxa" w:w="120"/>
              <w:right w:type="dxa" w:w="700"/>
            </w:tcMar>
            <w:vAlign w:val="center"/>
          </w:tcPr>
          <w:p>
            <w:r>
              <w:rPr>
                <w:rFonts w:ascii="Poppins" w:cs="Poppins" w:eastAsia="Poppins" w:hAnsi="Poppins"/>
                <w:b/>
                <w:bCs/>
                <w:color w:val="FFFFFF"/>
                <w:sz w:val="19"/>
                <w:szCs w:val="19"/>
              </w:rPr>
              <w:t xml:space="preserve">PoliDados ERP</w:t>
            </w:r>
            <w:r>
              <w:rPr>
                <w:rFonts w:ascii="Lato" w:cs="Lato" w:eastAsia="Lato" w:hAnsi="Lato"/>
                <w:color w:val="FFFFFF"/>
                <w:sz w:val="18"/>
                <w:szCs w:val="18"/>
              </w:rPr>
              <w:t xml:space="preserve">     Há mais de 20 anos ajudando pequenas empresas a crescer.</w:t>
            </w:r>
          </w:p>
          <w:p>
            <w:pPr>
              <w:spacing w:before="40"/>
            </w:pPr>
            <w:r>
              <w:rPr>
                <w:rFonts w:ascii="Lato" w:cs="Lato" w:eastAsia="Lato" w:hAnsi="Lato"/>
                <w:b/>
                <w:bCs/>
                <w:color w:val="0F1E3D"/>
                <w:sz w:val="17"/>
                <w:szCs w:val="17"/>
              </w:rPr>
              <w:t xml:space="preserve">polidados.com</w:t>
            </w:r>
            <w:r>
              <w:rPr>
                <w:rFonts w:ascii="Lato" w:cs="Lato" w:eastAsia="Lato" w:hAnsi="Lato"/>
                <w:color w:val="6B3200"/>
                <w:sz w:val="15"/>
                <w:szCs w:val="15"/>
              </w:rPr>
              <w:t xml:space="preserve">     v1 • Julho 2026</w:t>
            </w:r>
          </w:p>
        </w:tc>
      </w:tr>
    </w:tbl>
    <w:p>
      <w:pPr>
        <w:sectPr>
          <w:pgSz w:w="11906" w:h="16838" w:orient="portrait"/>
          <w:pgMar w:top="0" w:right="0" w:bottom="0" w:left="0" w:header="708" w:footer="708" w:gutter="0"/>
          <w:pgNumType/>
          <w:docGrid w:linePitch="360"/>
        </w:sectPr>
      </w:pPr>
    </w:p>
    <w:p>
      <w:pPr>
        <w:pBdr>
          <w:bottom w:val="single" w:color="F4791F" w:sz="16" w:space="6"/>
        </w:pBdr>
        <w:spacing w:after="260" w:before="100"/>
      </w:pPr>
      <w:r>
        <w:rPr>
          <w:rFonts w:ascii="Poppins" w:cs="Poppins" w:eastAsia="Poppins" w:hAnsi="Poppins"/>
          <w:b/>
          <w:bCs/>
          <w:color w:val="0F1E3D"/>
          <w:sz w:val="30"/>
          <w:szCs w:val="30"/>
        </w:rPr>
        <w:t xml:space="preserve">SUMÁRIO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  PARA QUEM É ESTE PLAYBOOK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2  QUAL SISTEMA POLIDADOS USAR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3  QUEM FAZ O QUÊ NO SISTEMA (2-3 PESSOAS)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4  FLUXO DO DIA A DIA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3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5  ROTINA SEMANAL COM EQUIPE DE 2 PESSOAS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4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6  EXEMPLO DA SEMANA (ILUSTRATIVO)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7  COLA RÁPIDA: ONDE ENCONTRAR NO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5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8  DICAS RICAS PARA TIRAR MAIS DO SISTEMA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9  CHECKLIST DE IMPLANTAÇÃO (PRIMEIROS 7 DIAS)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pPr>
        <w:tabs>
          <w:tab w:val="right" w:pos="9026" w:leader="dot"/>
        </w:tabs>
        <w:spacing w:after="230" w:line="300"/>
      </w:pPr>
      <w:r>
        <w:rPr>
          <w:rFonts w:ascii="Poppins" w:cs="Poppins" w:eastAsia="Poppins" w:hAnsi="Poppins"/>
          <w:b/>
          <w:bCs/>
          <w:color w:val="0F1E3D"/>
          <w:sz w:val="22"/>
          <w:szCs w:val="22"/>
        </w:rPr>
        <w:t xml:space="preserve">10  ERROS COMUNS A EVITAR</w:t>
      </w:r>
      <w:r>
        <w:rPr>
          <w:rFonts w:ascii="Poppins" w:cs="Poppins" w:eastAsia="Poppins" w:hAnsi="Poppins"/>
        </w:rPr>
        <w:tab/>
      </w: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6</w:t>
      </w:r>
    </w:p>
    <w:p>
      <w:r>
        <w:br w:type="page"/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  PARA QUEM É ESTE PLAYBOOK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Pequenas distribuidoras e atacadistas ME/MEI que vendem para outros comércios (não para o consumidor final) — pedido recorrente, entrega, múltiplos fornecedores e clientes B2B.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2  QUAL SISTEMA POLIDADOS USAR</w:t>
      </w:r>
    </w:p>
    <w:p>
      <w:pPr>
        <w:spacing w:after="120"/>
      </w:pPr>
      <w:r>
        <w:rPr>
          <w:rFonts w:ascii="Poppins" w:cs="Poppins" w:eastAsia="Poppins" w:hAnsi="Poppins"/>
          <w:b/>
          <w:bCs/>
          <w:color w:val="F4791F"/>
          <w:sz w:val="23"/>
          <w:szCs w:val="23"/>
        </w:rPr>
        <w:t xml:space="preserve">PoliPro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O PoliPro reúne todos os módulos (estoque, financeiro, compras e TEF) com gestão completa de fornecedores, múltiplos usuários e relatórios avançados — pensado justamente para operação com fornecedores e compras recorrentes rodando junto. Se a operação ainda é pequena e simples, comece pelo PoliPlus e migre quando o volume de pedidos crescer.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3  QUEM FAZ O QUÊ NO SISTEMA (2-3 PESSOAS)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Em ME/MEI é comum uma pessoa acumular mais de um papel. A divisão abaixo mostra a responsabilidade de cada função — some ou reparta conforme o tamanho da sua equipe.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2600"/>
        <w:gridCol w:w="6980"/>
      </w:tblGrid>
      <w:tr>
        <w:trPr>
          <w:tblHeader/>
        </w:trPr>
        <w:tc>
          <w:tcPr>
            <w:tcW w:type="dxa" w:w="2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PAPEL</w:t>
            </w:r>
          </w:p>
        </w:tc>
        <w:tc>
          <w:tcPr>
            <w:tcW w:type="dxa" w:w="698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FAZ NO POLIDADOS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Dono / Gestor comercial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Negocia com fornecedores e combina preço e prazo com cada cliente (o sistema não tem uma tabela de preço automática por cliente — o valor é ajustado manualmente a cada pedido), acompanha relatórios avançados (giro, margem, inadimplência), controla contas a pagar e a receber.</w:t>
            </w:r>
          </w:p>
        </w:tc>
      </w:tr>
      <w:tr>
        <w:tc>
          <w:tcPr>
            <w:tcW w:type="dxa" w:w="2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Vendedor (interno ou externo)</w:t>
            </w:r>
          </w:p>
        </w:tc>
        <w:tc>
          <w:tcPr>
            <w:tcW w:type="dxa" w:w="698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Cadastra o pedido do cliente no sistema, consulta estoque disponível antes de fechar (evita vender o que não tem), emite a nota (NFe) do pedido.</w:t>
            </w:r>
          </w:p>
        </w:tc>
      </w:tr>
      <w:tr>
        <w:tc>
          <w:tcPr>
            <w:tcW w:type="dxa" w:w="2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Conferente / Expedição</w:t>
            </w:r>
          </w:p>
        </w:tc>
        <w:tc>
          <w:tcPr>
            <w:tcW w:type="dxa" w:w="698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Confere a separação do pedido contra o que foi lançado no sistema, dá entrada de mercadoria recebida de fornecedor, sinaliza divergência de estoque físico x sistema.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4  FLUXO DO DIA A DIA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Abertura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Revisar pedidos pendentes de expedição do dia anterior e checar estoque mínimo dos itens de maior giro entre os clientes fixos.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Durante o dia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Pedido do cliente (visita, telefone ou WhatsApp) → lançamento no sistema com o preço e o prazo combinados com aquele cliente → checagem de estoque disponível → separação/expedição → NFe → contas a receber com o prazo combinado.</w:t>
      </w:r>
    </w:p>
    <w:p>
      <w:pPr>
        <w:spacing w:after="60" w:before="120"/>
      </w:pPr>
      <w:r>
        <w:rPr>
          <w:rFonts w:ascii="Poppins" w:cs="Poppins" w:eastAsia="Poppins" w:hAnsi="Poppins"/>
          <w:b/>
          <w:bCs/>
          <w:color w:val="F4791F"/>
          <w:sz w:val="21"/>
          <w:szCs w:val="21"/>
        </w:rPr>
        <w:t xml:space="preserve">Fechamento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Conciliar contas a pagar (fornecedores) e a receber (clientes) do dia, revisar estoque mínimo para o próximo pedido de reposição e checar o relatório de inadimplência.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5  ROTINA SEMANAL COM EQUIPE DE 2 PESSOAS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Com só duas pessoas, a distribuidora fica mais apertada: uma acumula vendas e financeiro, a outra cuida de estoque, conferência e expedição. É um modelo que funciona até um certo volume — passado isso, a separação de pedidos costuma virar gargalo.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1600"/>
        <w:gridCol w:w="3990"/>
        <w:gridCol w:w="3990"/>
      </w:tblGrid>
      <w:tr>
        <w:trPr>
          <w:tblHeader/>
        </w:trPr>
        <w:tc>
          <w:tcPr>
            <w:tcW w:type="dxa" w:w="160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DIA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DONO / GESTOR COMERCIAL</w:t>
            </w:r>
          </w:p>
        </w:tc>
        <w:tc>
          <w:tcPr>
            <w:tcW w:type="dxa" w:w="39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CONFERENTE / EXPEDIÇÃO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Segunda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Liga para a carteira de clientes fixos para captar pedido da semana e revisa contas a receber vencidas.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Organiza o estoque e separa pedidos que ficaram pendentes da sexta.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Terça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Fecha pedidos e lança no sistema.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Confere a mercadoria recebida de fornecedor e separa/expede os pedidos do dia.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Quarta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Negocia prazo com fornecedor e acompanha a inadimplência.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Segue a expedição e sinaliza divergência de estoque físico x sistema.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Quinta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Revisa o preço e o prazo combinados com os clientes fixos — algum precisa ser renegociado?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Organiza o estoque para o pico de pedidos de sexta.</w:t>
            </w:r>
          </w:p>
        </w:tc>
      </w:tr>
      <w:tr>
        <w:tc>
          <w:tcPr>
            <w:tcW w:type="dxa" w:w="160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Sexta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Foca em fechar pedido e emitir nota — dia de maior volume.</w:t>
            </w:r>
          </w:p>
        </w:tc>
        <w:tc>
          <w:tcPr>
            <w:tcW w:type="dxa" w:w="39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Foca 100% em separar e expedir.</w:t>
            </w:r>
          </w:p>
        </w:tc>
      </w:tr>
      <w:tr>
        <w:tc>
          <w:tcPr>
            <w:tcW w:type="dxa" w:w="160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Sábado (se trabalhar)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Concilia contas a pagar e a receber da semana.</w:t>
            </w:r>
          </w:p>
        </w:tc>
        <w:tc>
          <w:tcPr>
            <w:tcW w:type="dxa" w:w="39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Faz a contagem dos itens de giro mais alto.</w:t>
            </w:r>
          </w:p>
        </w:tc>
      </w:tr>
    </w:tbl>
    <w:p>
      <w:pPr>
        <w:spacing w:after="100"/>
      </w:pP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Pontos de atenção 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Cliente fixo que não fez pedido essa semana — ligar; pode ser sinal de que foi para a concorrência.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 a receber vencida há mais de 7-15 dias — cobrar antes de virar inadimplência maior.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Divergência entre o que foi separado e o que estava no sistema — corrigir no mesmo dia, sem deixar acumular erro de estoque.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Produto de giro alto que bateu o estoque mínimo — repor antes que falte para atender pedido.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Prazo de fornecedor descasado do prazo dado ao cliente — isso aperta o caixa sem ninguém perceber até o fim do mês.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Reuniões: quantas e quando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Repasse rápido de 5 a 10 minutos na abertura: pedidos pendentes de expedição, o que falta de estoque, entregas do dia.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Reunião semanal de 30 a 40 minutos (sugestão: sexta no fim do dia ou segunda de manhã): pedidos fechados, inadimplência, o que repor.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Revisão mensal de cerca de 1 hora: relatórios avançados de giro por cliente e por produto, decidir se o preço ou o prazo combinado com algum cliente precisa ser renegociado.</w:t>
      </w:r>
    </w:p>
    <w:p>
      <w:pPr>
        <w:spacing w:after="100" w:before="220"/>
      </w:pPr>
      <w:r>
        <w:rPr>
          <w:rFonts w:ascii="Poppins" w:cs="Poppins" w:eastAsia="Poppins" w:hAnsi="Poppins"/>
          <w:b/>
          <w:bCs/>
          <w:color w:val="F4791F"/>
          <w:sz w:val="22"/>
          <w:szCs w:val="22"/>
        </w:rPr>
        <w:t xml:space="preserve">Dados para extrair do sistema toda semana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Relatório de estoque mínimo dos produtos de giro alto.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Contas a receber por cliente, separadas entre vencidas e a vencer.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Relatório de inadimplência.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Contas a pagar da semana seguinte (fornecedores).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Relatório de giro por cliente — quem comprou e quem não comprou essa semana.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6  EXEMPLO DA SEMANA (ILUSTRATIVO)</w:t>
      </w:r>
    </w:p>
    <w:p>
      <w:pPr>
        <w:pBdr>
          <w:left w:val="single" w:color="F4791F" w:sz="24" w:space="8"/>
        </w:pBdr>
        <w:shd w:fill="FDECDD" w:val="clear"/>
        <w:spacing w:after="160" w:line="300"/>
        <w:ind w:left="60"/>
      </w:pPr>
      <w:r>
        <w:rPr>
          <w:rFonts w:ascii="Lato" w:cs="Lato" w:eastAsia="Lato" w:hAnsi="Lato"/>
          <w:i/>
          <w:iCs/>
          <w:color w:val="222222"/>
          <w:sz w:val="21"/>
          <w:szCs w:val="21"/>
        </w:rPr>
        <w:t xml:space="preserve">Exemplo ilustrativo (números fictícios): uma distribuidora com 2 pessoas fecha 31 pedidos na semana, faturando R$ 48.000, com prazo médio de 21 dias para os clientes. Dois clientes fixos não compraram essa semana (alerta para ligar), e o relatório de inadimplência aponta R$ 3.100 vencidos há mais de 15 dias. O gestor usa esses números para decidir se aperta o prazo do próximo pedido de um cliente específico.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7  COLA RÁPIDA: ONDE ENCONTRAR NO SISTEMA</w:t>
      </w:r>
    </w:p>
    <w:p>
      <w:pPr>
        <w:spacing w:after="160" w:line="300"/>
      </w:pPr>
      <w:r>
        <w:rPr>
          <w:rFonts w:ascii="Lato" w:cs="Lato" w:eastAsia="Lato" w:hAnsi="Lato"/>
          <w:color w:val="222222"/>
          <w:sz w:val="21"/>
          <w:szCs w:val="21"/>
        </w:rPr>
        <w:t xml:space="preserve">Referência dos módulos do PoliDados usados neste playbook. Os nomes exatos de menu podem variar um pouco conforme o plano contratado — em caso de dúvida, o suporte confirma o caminho certo.</w:t>
      </w:r>
    </w:p>
    <w:tbl>
      <w:tblPr>
        <w:tblW w:type="dxa" w:w="9580"/>
        <w:tblBorders>
          <w:top w:val="single" w:color="E7E7E7" w:sz="4"/>
          <w:left w:val="single" w:color="E7E7E7" w:sz="4"/>
          <w:bottom w:val="single" w:color="E7E7E7" w:sz="4"/>
          <w:right w:val="single" w:color="E7E7E7" w:sz="4"/>
          <w:insideH w:val="single" w:color="E7E7E7" w:sz="4"/>
          <w:insideV w:val="single" w:color="E7E7E7" w:sz="4"/>
        </w:tblBorders>
      </w:tblPr>
      <w:tblGrid>
        <w:gridCol w:w="5290"/>
        <w:gridCol w:w="4290"/>
      </w:tblGrid>
      <w:tr>
        <w:trPr>
          <w:tblHeader/>
        </w:trPr>
        <w:tc>
          <w:tcPr>
            <w:tcW w:type="dxa" w:w="5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 QUE VOCÊ PRECISA FAZER</w:t>
            </w:r>
          </w:p>
        </w:tc>
        <w:tc>
          <w:tcPr>
            <w:tcW w:type="dxa" w:w="4290"/>
            <w:shd w:fill="0F1E3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FFFFFF"/>
                <w:sz w:val="19"/>
                <w:szCs w:val="19"/>
              </w:rPr>
              <w:t xml:space="preserve">ONDE ESTÁ NO POLIDADOS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Cadastrar cliente e anotar o prazo combinado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Cadastros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Configurar estoque mínimo dos produtos de giro alto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Estoque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Lançar pedido e consultar estoque disponível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Vendas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Emitir NFe do pedido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Notas Fiscais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Lançar contas a pagar e a receber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Financeiro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relatório de inadimplência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Relatórios › Financeiro</w:t>
            </w:r>
          </w:p>
        </w:tc>
      </w:tr>
      <w:tr>
        <w:tc>
          <w:tcPr>
            <w:tcW w:type="dxa" w:w="5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faturamento e caixa da semana</w:t>
            </w:r>
          </w:p>
        </w:tc>
        <w:tc>
          <w:tcPr>
            <w:tcW w:type="dxa" w:w="4290"/>
            <w:shd w:fill="FDECDD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Painel / Dashboard</w:t>
            </w:r>
          </w:p>
        </w:tc>
      </w:tr>
      <w:tr>
        <w:tc>
          <w:tcPr>
            <w:tcW w:type="dxa" w:w="5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 w:val="false"/>
                <w:bCs w:val="false"/>
                <w:color w:val="222222"/>
                <w:sz w:val="19"/>
                <w:szCs w:val="19"/>
              </w:rPr>
              <w:t xml:space="preserve">Ver giro por cliente e por produto</w:t>
            </w:r>
          </w:p>
        </w:tc>
        <w:tc>
          <w:tcPr>
            <w:tcW w:type="dxa" w:w="4290"/>
            <w:shd w:fill="FFFFFF" w:val="clear"/>
            <w:tcMar>
              <w:top w:type="dxa" w:w="130"/>
              <w:left w:type="dxa" w:w="150"/>
              <w:bottom w:type="dxa" w:w="130"/>
              <w:right w:type="dxa" w:w="150"/>
            </w:tcMar>
            <w:vAlign w:val="center"/>
          </w:tcPr>
          <w:p>
            <w:pPr>
              <w:spacing w:line="270"/>
            </w:pPr>
            <w:r>
              <w:rPr>
                <w:rFonts w:ascii="Lato" w:cs="Lato" w:eastAsia="Lato" w:hAnsi="Lato"/>
                <w:b/>
                <w:bCs/>
                <w:color w:val="0F1E3D"/>
                <w:sz w:val="19"/>
                <w:szCs w:val="19"/>
              </w:rPr>
              <w:t xml:space="preserve">Relatórios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8  DICAS RICAS PARA TIRAR MAIS DO SISTEMA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Combine e anote o preço e o prazo de cada cliente antes de fechar o pedido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em atacado, cliente diferente paga (e recebe prazo) diferente, e como o sistema não guarda uma tabela por cliente, é o vendedor quem precisa confirmar isso a cada negociação para a margem não escapar.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Nunca feche pedido sem consultar o estoque disponível no sistema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prometer o que não tem gera cancelamento e queima confiança com cliente recorrente.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Use o relatório avançado de giro por cliente e por produto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saber quem compra o quê, e com que frequência, é a base para prever reposição.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Registre todo pedido a prazo no contas a receber com data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inadimplência de cliente B2B costuma se acumular silenciosamente até virar um problema grande.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Negocie e registre o prazo de pagamento de cada fornecedor no contas a pagar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descasar prazo de fornecedor com prazo de cliente é uma das causas mais comuns de aperto de caixa em distribuidora pequena.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Separe, no cadastro, cliente ativo de cliente inativo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evita que o vendedor gaste tempo tentando vender para quem já não compra mais.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Confira a mercadoria recebida do fornecedor contra a nota antes de dar entrada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divergência não corrigida na entrada vira estoque errado pelo resto do mês.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Use múltiplos usuários com permissão por função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o vendedor não precisa (e não deve) enxergar o financeiro completo da empresa, só o que precisa para fechar o pedido.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Revise o caixa e o contas a receber toda semana, não só no fechamento do mês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no atacado o prazo é mais longo, então o problema de caixa aparece com atraso; revisar cedo dá tempo de reagir.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b/>
          <w:bCs/>
          <w:color w:val="0F1E3D"/>
          <w:sz w:val="20"/>
          <w:szCs w:val="20"/>
        </w:rPr>
        <w:t xml:space="preserve">Trate o contador como parceiro estratégico, não só como quem entrega a nota </w:t>
      </w:r>
      <w:r>
        <w:rPr>
          <w:rFonts w:ascii="Lato" w:cs="Lato" w:eastAsia="Lato" w:hAnsi="Lato"/>
          <w:color w:val="222222"/>
          <w:sz w:val="20"/>
          <w:szCs w:val="20"/>
        </w:rPr>
        <w:t xml:space="preserve">— com a Reforma Tributária em fase de testes em 2026, entender o próprio fluxo de caixa e o calendário de obrigações fiscais deixou de ser opcional para quem fatura como ME.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9  CHECKLIST DE IMPLANTAÇÃO (PRIMEIROS 7 DIAS)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Dias 1-3: cadastro de clientes (com anotação do prazo combinado com cada um); cadastro de fornecedores; importação de produtos.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4: configurar estoque mínimo dos produtos de giro alto.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5: treinar vendedores no lançamento de pedido e consulta de estoque.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6: treinar o conferente na entrada de mercadoria e separação de pedido.</w:t>
      </w:r>
    </w:p>
    <w:p>
      <w:pPr>
        <w:pStyle w:val="ListParagraph"/>
        <w:numPr>
          <w:ilvl w:val="0"/>
          <w:numId w:val="3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Dia 7: revisar relatórios avançados (giro, inadimplência) da primeira semana com o gestor.</w:t>
      </w:r>
    </w:p>
    <w:p>
      <w:pPr>
        <w:pStyle w:val="Heading1"/>
        <w:pBdr>
          <w:bottom w:val="single" w:color="F4791F" w:sz="16" w:space="6"/>
        </w:pBdr>
        <w:spacing w:after="180" w:before="420"/>
      </w:pPr>
      <w:r>
        <w:rPr>
          <w:rFonts w:ascii="Poppins" w:cs="Poppins" w:eastAsia="Poppins" w:hAnsi="Poppins"/>
          <w:b/>
          <w:bCs/>
          <w:color w:val="0F1E3D"/>
          <w:sz w:val="27"/>
          <w:szCs w:val="27"/>
        </w:rPr>
        <w:t xml:space="preserve">10  ERROS COMUNS A EVITAR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Vender sem checar estoque disponível, gerando pedido que não pode ser entregue.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Não anotar o preço e o prazo combinados com cada cliente, deixando a negociação sempre no improviso.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Descasar prazo de fornecedor com prazo de cliente, sufocando o caixa.</w:t>
      </w:r>
    </w:p>
    <w:p>
      <w:pPr>
        <w:pStyle w:val="ListParagraph"/>
        <w:numPr>
          <w:ilvl w:val="0"/>
          <w:numId w:val="2"/>
        </w:numPr>
        <w:spacing w:after="140" w:line="290"/>
      </w:pPr>
      <w:r>
        <w:rPr>
          <w:rFonts w:ascii="Lato" w:cs="Lato" w:eastAsia="Lato" w:hAnsi="Lato"/>
          <w:color w:val="222222"/>
          <w:sz w:val="20"/>
          <w:szCs w:val="20"/>
        </w:rPr>
        <w:t xml:space="preserve">Não revisar a inadimplência com frequência, deixando o problema crescer sem ser notado.</w:t>
      </w:r>
    </w:p>
    <w:sectPr>
      <w:headerReference w:type="default" r:id="rId7"/>
      <w:footerReference w:type="default" r:id="rId8"/>
      <w:pgSz w:w="11906" w:h="16838" w:orient="portrait"/>
      <w:pgMar w:top="1367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F4791F" w:sz="8" w:space="6"/>
      </w:pBdr>
      <w:spacing w:before="60"/>
      <w:jc w:val="center"/>
    </w:pPr>
    <w:r>
      <w:rPr>
        <w:rFonts w:ascii="Poppins" w:cs="Poppins" w:eastAsia="Poppins" w:hAnsi="Poppins"/>
        <w:b/>
        <w:bCs/>
        <w:color w:val="F4791F"/>
        <w:sz w:val="15"/>
        <w:szCs w:val="15"/>
      </w:rPr>
      <w:t xml:space="preserve">PoliDados</w:t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—  gestão simples, estoque em ordem e nota emitida.  polidados.com   •   Página </w:t>
    </w:r>
    <w:r>
      <w:rPr>
        <w:rFonts w:ascii="Lato" w:cs="Lato" w:eastAsia="Lato" w:hAnsi="Lato"/>
        <w:i/>
        <w:iCs/>
        <w:color w:val="6B7280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Lato" w:cs="Lato" w:eastAsia="Lato" w:hAnsi="Lato"/>
        <w:i/>
        <w:iCs/>
        <w:color w:val="6B7280"/>
        <w:sz w:val="15"/>
        <w:szCs w:val="15"/>
      </w:rPr>
      <w:t xml:space="preserve">   •   v1 • Julho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8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6980"/>
      <w:gridCol w:w="2600"/>
    </w:tblGrid>
    <w:tr>
      <w:tc>
        <w:tcPr>
          <w:tcW w:type="dxa" w:w="698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r>
            <w:drawing>
              <wp:inline distT="0" distB="0" distL="0" distR="0">
                <wp:extent cx="171450" cy="1714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Poppins" w:cs="Poppins" w:eastAsia="Poppins" w:hAnsi="Poppins"/>
              <w:b/>
              <w:bCs/>
              <w:color w:val="0F1E3D"/>
              <w:sz w:val="18"/>
              <w:szCs w:val="18"/>
            </w:rPr>
            <w:t xml:space="preserve">  polidados</w:t>
          </w:r>
        </w:p>
      </w:tc>
      <w:tc>
        <w:tcPr>
          <w:tcW w:type="dxa" w:w="2600"/>
          <w:tcBorders>
            <w:bottom w:val="single" w:color="F4791F" w:sz="10" w:space="4"/>
          </w:tcBorders>
          <w:tcMar>
            <w:bottom w:type="dxa" w:w="80"/>
          </w:tcMar>
          <w:vAlign w:val="center"/>
        </w:tcPr>
        <w:p>
          <w:pPr>
            <w:jc w:val="right"/>
          </w:pPr>
          <w:r>
            <w:rPr>
              <w:rFonts w:ascii="Poppins" w:cs="Poppins" w:eastAsia="Poppins" w:hAnsi="Poppins"/>
              <w:b/>
              <w:bCs/>
              <w:color w:val="F4791F"/>
              <w:sz w:val="15"/>
              <w:szCs w:val="15"/>
            </w:rPr>
            <w:t xml:space="preserve">DISTRIBUIDORA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■"/>
      <w:lvlJc w:val="left"/>
      <w:pPr>
        <w:ind w:left="380" w:hanging="260"/>
      </w:pPr>
      <w:rPr>
        <w:color w:val="F4791F"/>
        <w:sz w:val="14"/>
        <w:szCs w:val="1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20" w:hanging="320"/>
      </w:pPr>
      <w:rPr>
        <w:b/>
        <w:bCs/>
        <w:color w:val="F4791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cs="Lato" w:eastAsia="Lato" w:hAnsi="Lato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aa66e529c05ed6bbdecd2df063730d693d47025d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a66e529c05ed6bbdecd2df063730d693d47025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2026-07-22T12:32:21.167Z</dcterms:created>
  <dcterms:modified xsi:type="dcterms:W3CDTF">2026-07-22T12:32:21.167Z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